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EC46" w14:textId="745D4BC5" w:rsidR="002F47E6" w:rsidRPr="002F47E6" w:rsidRDefault="002F47E6" w:rsidP="00A54B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7E6">
        <w:rPr>
          <w:rFonts w:ascii="Times New Roman" w:hAnsi="Times New Roman" w:cs="Times New Roman"/>
          <w:b/>
          <w:bCs/>
          <w:sz w:val="28"/>
          <w:szCs w:val="28"/>
        </w:rPr>
        <w:t>Does Fitness Protect Against Heart Failure</w:t>
      </w:r>
    </w:p>
    <w:p w14:paraId="4B6F6F7C" w14:textId="3B70B162" w:rsidR="00EF7173" w:rsidRDefault="00A54BFD" w:rsidP="00A5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prevalence of </w:t>
      </w:r>
      <w:r w:rsidRPr="00A54BFD">
        <w:rPr>
          <w:rFonts w:ascii="Times New Roman" w:hAnsi="Times New Roman" w:cs="Times New Roman"/>
          <w:sz w:val="24"/>
          <w:szCs w:val="24"/>
        </w:rPr>
        <w:t>Heart failure</w:t>
      </w:r>
      <w:r w:rsidR="00662A71">
        <w:rPr>
          <w:rFonts w:ascii="Times New Roman" w:hAnsi="Times New Roman" w:cs="Times New Roman"/>
          <w:sz w:val="24"/>
          <w:szCs w:val="24"/>
        </w:rPr>
        <w:t xml:space="preserve"> </w:t>
      </w:r>
      <w:r w:rsidR="00662A71" w:rsidRPr="00662A71">
        <w:rPr>
          <w:rFonts w:ascii="Times New Roman" w:hAnsi="Times New Roman" w:cs="Times New Roman"/>
          <w:b/>
          <w:bCs/>
          <w:sz w:val="24"/>
          <w:szCs w:val="24"/>
        </w:rPr>
        <w:t>(HF)</w:t>
      </w:r>
      <w:r w:rsidRPr="00A5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been increasing steadily over </w:t>
      </w:r>
      <w:r w:rsidRPr="00A54BFD">
        <w:rPr>
          <w:rFonts w:ascii="Times New Roman" w:hAnsi="Times New Roman" w:cs="Times New Roman"/>
          <w:sz w:val="24"/>
          <w:szCs w:val="24"/>
        </w:rPr>
        <w:t xml:space="preserve">the last three decades.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A54BFD">
        <w:rPr>
          <w:rFonts w:ascii="Times New Roman" w:hAnsi="Times New Roman" w:cs="Times New Roman"/>
          <w:sz w:val="24"/>
          <w:szCs w:val="24"/>
        </w:rPr>
        <w:t>5.7 million people in the United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States have HF, with a projected increase to more than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million people by 2030.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This increase is attributable to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 xml:space="preserve">factors, including an aging population, </w:t>
      </w:r>
      <w:r w:rsidR="00EF7173">
        <w:rPr>
          <w:rFonts w:ascii="Times New Roman" w:hAnsi="Times New Roman" w:cs="Times New Roman"/>
          <w:sz w:val="24"/>
          <w:szCs w:val="24"/>
        </w:rPr>
        <w:t>obesity</w:t>
      </w:r>
      <w:r w:rsidR="00EF7173" w:rsidRPr="00A54BFD"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and recent advances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treatment of cardiovascular disease (CVD), leading to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FD">
        <w:rPr>
          <w:rFonts w:ascii="Times New Roman" w:hAnsi="Times New Roman" w:cs="Times New Roman"/>
          <w:sz w:val="24"/>
          <w:szCs w:val="24"/>
        </w:rPr>
        <w:t>survival following an acute cardiac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88FD2" w14:textId="4095D346" w:rsidR="00520712" w:rsidRDefault="00D45557" w:rsidP="00A54BFD">
      <w:pPr>
        <w:rPr>
          <w:rFonts w:ascii="Times New Roman" w:hAnsi="Times New Roman" w:cs="Times New Roman"/>
          <w:sz w:val="24"/>
          <w:szCs w:val="24"/>
        </w:rPr>
      </w:pPr>
      <w:r w:rsidRPr="002F47E6">
        <w:rPr>
          <w:noProof/>
        </w:rPr>
        <w:drawing>
          <wp:anchor distT="0" distB="0" distL="114300" distR="114300" simplePos="0" relativeHeight="251658240" behindDoc="0" locked="0" layoutInCell="1" allowOverlap="1" wp14:anchorId="082AA9ED" wp14:editId="39C1C748">
            <wp:simplePos x="0" y="0"/>
            <wp:positionH relativeFrom="margin">
              <wp:align>right</wp:align>
            </wp:positionH>
            <wp:positionV relativeFrom="paragraph">
              <wp:posOffset>3032125</wp:posOffset>
            </wp:positionV>
            <wp:extent cx="5943600" cy="30403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" b="1451"/>
                    <a:stretch/>
                  </pic:blipFill>
                  <pic:spPr bwMode="auto"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4BFD">
        <w:rPr>
          <w:rFonts w:ascii="Times New Roman" w:hAnsi="Times New Roman" w:cs="Times New Roman"/>
          <w:sz w:val="24"/>
          <w:szCs w:val="24"/>
        </w:rPr>
        <w:t xml:space="preserve">There is also evidence that </w:t>
      </w:r>
      <w:r w:rsidR="00EF7173">
        <w:rPr>
          <w:rFonts w:ascii="Times New Roman" w:hAnsi="Times New Roman" w:cs="Times New Roman"/>
          <w:sz w:val="24"/>
          <w:szCs w:val="24"/>
        </w:rPr>
        <w:t>a sedentary lifestyle or poor exercise capacity increase the risk of developing heart failure and premature death</w:t>
      </w:r>
      <w:r w:rsidR="00A54BFD">
        <w:rPr>
          <w:rFonts w:ascii="Times New Roman" w:hAnsi="Times New Roman" w:cs="Times New Roman"/>
          <w:sz w:val="24"/>
          <w:szCs w:val="24"/>
        </w:rPr>
        <w:t xml:space="preserve">. </w:t>
      </w:r>
      <w:r w:rsidR="00EF7173">
        <w:rPr>
          <w:rFonts w:ascii="Times New Roman" w:hAnsi="Times New Roman" w:cs="Times New Roman"/>
          <w:sz w:val="24"/>
          <w:szCs w:val="24"/>
        </w:rPr>
        <w:t xml:space="preserve">If so, does increased fitness protect against </w:t>
      </w:r>
      <w:r w:rsidR="00A54BFD">
        <w:rPr>
          <w:rFonts w:ascii="Times New Roman" w:hAnsi="Times New Roman" w:cs="Times New Roman"/>
          <w:sz w:val="24"/>
          <w:szCs w:val="24"/>
        </w:rPr>
        <w:t xml:space="preserve">HF regardless of body weight? </w:t>
      </w:r>
      <w:r w:rsidR="00EF7173">
        <w:rPr>
          <w:rFonts w:ascii="Times New Roman" w:hAnsi="Times New Roman" w:cs="Times New Roman"/>
          <w:sz w:val="24"/>
          <w:szCs w:val="24"/>
        </w:rPr>
        <w:t>This was addressed i</w:t>
      </w:r>
      <w:r w:rsidR="00A54BFD">
        <w:rPr>
          <w:rFonts w:ascii="Times New Roman" w:hAnsi="Times New Roman" w:cs="Times New Roman"/>
          <w:sz w:val="24"/>
          <w:szCs w:val="24"/>
        </w:rPr>
        <w:t xml:space="preserve">n a study </w:t>
      </w:r>
      <w:r w:rsidR="008A08E7">
        <w:rPr>
          <w:rFonts w:ascii="Times New Roman" w:hAnsi="Times New Roman" w:cs="Times New Roman"/>
          <w:sz w:val="24"/>
          <w:szCs w:val="24"/>
        </w:rPr>
        <w:t xml:space="preserve">of over 20,250 US Veterans conducted </w:t>
      </w:r>
      <w:r w:rsidR="008A08E7" w:rsidRPr="00FD3746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C225E6" w:rsidRPr="00FD3746">
        <w:rPr>
          <w:rFonts w:ascii="Times New Roman" w:hAnsi="Times New Roman" w:cs="Times New Roman"/>
          <w:b/>
          <w:bCs/>
          <w:sz w:val="24"/>
          <w:szCs w:val="24"/>
        </w:rPr>
        <w:t xml:space="preserve">lead author, </w:t>
      </w:r>
      <w:r w:rsidR="00EF7173" w:rsidRPr="00FD3746">
        <w:rPr>
          <w:rFonts w:ascii="Times New Roman" w:hAnsi="Times New Roman" w:cs="Times New Roman"/>
          <w:b/>
          <w:bCs/>
          <w:sz w:val="24"/>
          <w:szCs w:val="24"/>
        </w:rPr>
        <w:t>Peter Kokkinos</w:t>
      </w:r>
      <w:r w:rsidR="00C225E6" w:rsidRPr="00FD3746">
        <w:rPr>
          <w:rFonts w:ascii="Times New Roman" w:hAnsi="Times New Roman" w:cs="Times New Roman"/>
          <w:b/>
          <w:bCs/>
          <w:sz w:val="24"/>
          <w:szCs w:val="24"/>
        </w:rPr>
        <w:t>, Director of the Exercise Core of the Nutrition, Exercise and Metabolism Center and faculty in the</w:t>
      </w:r>
      <w:r w:rsidR="008A08E7" w:rsidRPr="00FD3746">
        <w:rPr>
          <w:rFonts w:ascii="Times New Roman" w:hAnsi="Times New Roman" w:cs="Times New Roman"/>
          <w:b/>
          <w:bCs/>
          <w:sz w:val="24"/>
          <w:szCs w:val="24"/>
        </w:rPr>
        <w:t xml:space="preserve"> Department of Kinesiology and Health</w:t>
      </w:r>
      <w:r w:rsidR="00EF7173" w:rsidRPr="00FD37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7173">
        <w:rPr>
          <w:rFonts w:ascii="Times New Roman" w:hAnsi="Times New Roman" w:cs="Times New Roman"/>
          <w:sz w:val="24"/>
          <w:szCs w:val="24"/>
        </w:rPr>
        <w:t xml:space="preserve"> In this study, fitness of each participant was assessed by an exercise treadmill and followed for 13.6</w:t>
      </w:r>
      <w:r w:rsidR="00C225E6">
        <w:rPr>
          <w:rFonts w:ascii="Times New Roman" w:hAnsi="Times New Roman" w:cs="Times New Roman"/>
          <w:sz w:val="24"/>
          <w:szCs w:val="24"/>
        </w:rPr>
        <w:t xml:space="preserve"> </w:t>
      </w:r>
      <w:r w:rsidR="00EF7173">
        <w:rPr>
          <w:rFonts w:ascii="Times New Roman" w:hAnsi="Times New Roman" w:cs="Times New Roman"/>
          <w:sz w:val="24"/>
          <w:szCs w:val="24"/>
        </w:rPr>
        <w:t>±</w:t>
      </w:r>
      <w:r w:rsidR="00520712">
        <w:rPr>
          <w:rFonts w:ascii="Times New Roman" w:hAnsi="Times New Roman" w:cs="Times New Roman"/>
          <w:sz w:val="24"/>
          <w:szCs w:val="24"/>
        </w:rPr>
        <w:t xml:space="preserve">7.7 years. During that period, 2,979 participants developed heart failure. </w:t>
      </w:r>
      <w:r w:rsidR="00662A71">
        <w:rPr>
          <w:rFonts w:ascii="Times New Roman" w:hAnsi="Times New Roman" w:cs="Times New Roman"/>
          <w:sz w:val="24"/>
          <w:szCs w:val="24"/>
        </w:rPr>
        <w:t xml:space="preserve"> </w:t>
      </w:r>
      <w:r w:rsidR="00520712">
        <w:rPr>
          <w:rFonts w:ascii="Times New Roman" w:hAnsi="Times New Roman" w:cs="Times New Roman"/>
          <w:sz w:val="24"/>
          <w:szCs w:val="24"/>
        </w:rPr>
        <w:t xml:space="preserve">The rate of heart failure among participants with different BMI and fitness levels is illustrated in the graph. The data show that </w:t>
      </w:r>
      <w:r w:rsidR="00520712" w:rsidRPr="00FD3746">
        <w:rPr>
          <w:rFonts w:ascii="Times New Roman" w:hAnsi="Times New Roman" w:cs="Times New Roman"/>
          <w:sz w:val="24"/>
          <w:szCs w:val="24"/>
        </w:rPr>
        <w:t>within each BMI category the HF cases increased as fitness decreased.</w:t>
      </w:r>
      <w:r w:rsidR="00520712">
        <w:rPr>
          <w:rFonts w:ascii="Times New Roman" w:hAnsi="Times New Roman" w:cs="Times New Roman"/>
          <w:sz w:val="24"/>
          <w:szCs w:val="24"/>
        </w:rPr>
        <w:t xml:space="preserve"> </w:t>
      </w:r>
      <w:r w:rsidR="00FD3746">
        <w:rPr>
          <w:rFonts w:ascii="Times New Roman" w:hAnsi="Times New Roman" w:cs="Times New Roman"/>
          <w:sz w:val="24"/>
          <w:szCs w:val="24"/>
        </w:rPr>
        <w:t xml:space="preserve"> Said another way, </w:t>
      </w:r>
      <w:r w:rsidR="00FD3746" w:rsidRPr="00FD3746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D3746">
        <w:rPr>
          <w:rFonts w:ascii="Times New Roman" w:hAnsi="Times New Roman" w:cs="Times New Roman"/>
          <w:b/>
          <w:bCs/>
          <w:sz w:val="24"/>
          <w:szCs w:val="24"/>
        </w:rPr>
        <w:t xml:space="preserve"> increase in HF rate is driven by poor fitness and not BMI</w:t>
      </w:r>
      <w:r>
        <w:rPr>
          <w:rFonts w:ascii="Times New Roman" w:hAnsi="Times New Roman" w:cs="Times New Roman"/>
          <w:sz w:val="24"/>
          <w:szCs w:val="24"/>
        </w:rPr>
        <w:t xml:space="preserve">, as the increased risk is very similar within fitness category regardless of </w:t>
      </w:r>
      <w:r w:rsidR="00FD3746">
        <w:rPr>
          <w:rFonts w:ascii="Times New Roman" w:hAnsi="Times New Roman" w:cs="Times New Roman"/>
          <w:sz w:val="24"/>
          <w:szCs w:val="24"/>
        </w:rPr>
        <w:t>BMI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C7DF3" w14:textId="6799BEE9" w:rsidR="00E76B8B" w:rsidRDefault="002F47E6" w:rsidP="00D455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5557">
        <w:rPr>
          <w:rFonts w:ascii="Times New Roman" w:hAnsi="Times New Roman" w:cs="Times New Roman"/>
          <w:sz w:val="24"/>
          <w:szCs w:val="24"/>
        </w:rPr>
        <w:t xml:space="preserve">   </w:t>
      </w:r>
      <w:r w:rsidRPr="002F47E6">
        <w:rPr>
          <w:rFonts w:ascii="Times New Roman" w:hAnsi="Times New Roman" w:cs="Times New Roman"/>
          <w:b/>
          <w:bCs/>
          <w:sz w:val="24"/>
          <w:szCs w:val="24"/>
        </w:rPr>
        <w:t>Normal Weight</w:t>
      </w:r>
      <w:r w:rsidRPr="002F47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47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Overweight                  </w:t>
      </w:r>
      <w:r w:rsidR="00D4555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F47E6">
        <w:rPr>
          <w:rFonts w:ascii="Times New Roman" w:hAnsi="Times New Roman" w:cs="Times New Roman"/>
          <w:b/>
          <w:bCs/>
          <w:sz w:val="24"/>
          <w:szCs w:val="24"/>
        </w:rPr>
        <w:t>Obese</w:t>
      </w:r>
    </w:p>
    <w:p w14:paraId="5FA231FA" w14:textId="5860AB0E" w:rsidR="002F47E6" w:rsidRDefault="002F47E6" w:rsidP="00175A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5A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European Journal of Heart Failure, 2019; 21, 436–444 </w:t>
      </w:r>
      <w:r w:rsidR="00175AB8" w:rsidRPr="00175A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75A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doi:10.1002/ejhf.1433</w:t>
      </w:r>
    </w:p>
    <w:p w14:paraId="0F8F1EAB" w14:textId="77777777" w:rsidR="00175AB8" w:rsidRPr="00175AB8" w:rsidRDefault="00175AB8" w:rsidP="00175A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75AB8" w:rsidRPr="0017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D"/>
    <w:rsid w:val="00175AB8"/>
    <w:rsid w:val="002F47E6"/>
    <w:rsid w:val="00520712"/>
    <w:rsid w:val="00662A71"/>
    <w:rsid w:val="008A08E7"/>
    <w:rsid w:val="00A54BFD"/>
    <w:rsid w:val="00C225E6"/>
    <w:rsid w:val="00D45557"/>
    <w:rsid w:val="00E76B8B"/>
    <w:rsid w:val="00EF7173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6F0F"/>
  <w15:chartTrackingRefBased/>
  <w15:docId w15:val="{A7DE4F7E-1AF9-4362-9390-3B5B948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1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3" ma:contentTypeDescription="Create a new document." ma:contentTypeScope="" ma:versionID="2b84633efe7250a94d5377810108cf47">
  <xsd:schema xmlns:xsd="http://www.w3.org/2001/XMLSchema" xmlns:xs="http://www.w3.org/2001/XMLSchema" xmlns:p="http://schemas.microsoft.com/office/2006/metadata/properties" xmlns:ns3="bb9da70e-defa-4b95-bd54-75b69d556105" xmlns:ns4="8e8cb67e-65b8-4390-881d-fd3cd09628ec" targetNamespace="http://schemas.microsoft.com/office/2006/metadata/properties" ma:root="true" ma:fieldsID="c3f0a3c77ae316ae6b8bbe40e8dc3bbf" ns3:_="" ns4:_="">
    <xsd:import namespace="bb9da70e-defa-4b95-bd54-75b69d556105"/>
    <xsd:import namespace="8e8cb67e-65b8-4390-881d-fd3cd0962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b67e-65b8-4390-881d-fd3cd096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094F3-1C73-419D-88E8-F12826E7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8e8cb67e-65b8-4390-881d-fd3cd0962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B7BA5-2D6C-4022-8F12-84501C34C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583D-B75C-4F84-8EBA-40DFBAAAF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Kokkinos, Peter F</dc:creator>
  <cp:keywords/>
  <dc:description/>
  <cp:lastModifiedBy>Sue Shapses</cp:lastModifiedBy>
  <cp:revision>2</cp:revision>
  <dcterms:created xsi:type="dcterms:W3CDTF">2020-08-11T16:21:00Z</dcterms:created>
  <dcterms:modified xsi:type="dcterms:W3CDTF">2020-08-11T16:21:00Z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